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EC5990">
      <w:pPr>
        <w:jc w:val="center"/>
      </w:pPr>
    </w:p>
    <w:p w:rsidR="00EC5990" w:rsidRDefault="00EC5990" w:rsidP="00EC5990">
      <w:pPr>
        <w:jc w:val="center"/>
      </w:pPr>
    </w:p>
    <w:p w:rsidR="00EC5990" w:rsidRDefault="00EC5990" w:rsidP="00EC5990">
      <w:pPr>
        <w:jc w:val="center"/>
      </w:pPr>
    </w:p>
    <w:p w:rsidR="00EC5990" w:rsidRDefault="00EC5990" w:rsidP="00EC5990">
      <w:pPr>
        <w:jc w:val="center"/>
      </w:pPr>
    </w:p>
    <w:p w:rsidR="00EC5990" w:rsidRPr="00EC5990" w:rsidRDefault="00543B6C" w:rsidP="00EC5990">
      <w:pPr>
        <w:jc w:val="center"/>
        <w:rPr>
          <w:b/>
        </w:rPr>
      </w:pPr>
      <w:r w:rsidRPr="00EC5990">
        <w:rPr>
          <w:b/>
        </w:rPr>
        <w:t>Research Methods</w:t>
      </w:r>
    </w:p>
    <w:p w:rsidR="00EC5990" w:rsidRDefault="00EC5990" w:rsidP="00EC5990">
      <w:pPr>
        <w:jc w:val="center"/>
      </w:pPr>
    </w:p>
    <w:p w:rsidR="00EC5990" w:rsidRDefault="00EC5990" w:rsidP="00EC5990">
      <w:pPr>
        <w:jc w:val="center"/>
      </w:pPr>
    </w:p>
    <w:p w:rsidR="00EC5990" w:rsidRDefault="00543B6C" w:rsidP="00EC5990">
      <w:pPr>
        <w:jc w:val="center"/>
      </w:pPr>
      <w:r>
        <w:t>Name</w:t>
      </w:r>
    </w:p>
    <w:p w:rsidR="00EC5990" w:rsidRDefault="00543B6C" w:rsidP="00EC5990">
      <w:pPr>
        <w:jc w:val="center"/>
      </w:pPr>
      <w:r>
        <w:t>Affiliation</w:t>
      </w:r>
    </w:p>
    <w:p w:rsidR="00EC5990" w:rsidRDefault="00543B6C" w:rsidP="00EC5990">
      <w:pPr>
        <w:jc w:val="center"/>
      </w:pPr>
      <w:r>
        <w:t>Date</w:t>
      </w:r>
    </w:p>
    <w:p w:rsidR="00EC5990" w:rsidRDefault="00EC5990" w:rsidP="00EC5990">
      <w:pPr>
        <w:jc w:val="center"/>
      </w:pPr>
    </w:p>
    <w:p w:rsidR="00EC5990" w:rsidRDefault="00EC5990" w:rsidP="00EC5990">
      <w:pPr>
        <w:jc w:val="center"/>
      </w:pPr>
    </w:p>
    <w:p w:rsidR="00EC5990" w:rsidRDefault="00EC5990" w:rsidP="00EC5990">
      <w:pPr>
        <w:jc w:val="center"/>
      </w:pPr>
    </w:p>
    <w:p w:rsidR="00EC5990" w:rsidRDefault="00EC5990" w:rsidP="00EC5990">
      <w:pPr>
        <w:jc w:val="center"/>
      </w:pPr>
    </w:p>
    <w:p w:rsidR="00EC5990" w:rsidRDefault="00EC5990" w:rsidP="00EC5990">
      <w:pPr>
        <w:jc w:val="center"/>
      </w:pPr>
    </w:p>
    <w:p w:rsidR="00EC5990" w:rsidRDefault="00EC5990" w:rsidP="00EC5990">
      <w:pPr>
        <w:jc w:val="center"/>
      </w:pPr>
    </w:p>
    <w:p w:rsidR="00EC5990" w:rsidRDefault="00EC5990" w:rsidP="00EC5990">
      <w:pPr>
        <w:jc w:val="center"/>
      </w:pPr>
    </w:p>
    <w:p w:rsidR="00EC5990" w:rsidRDefault="00EC5990" w:rsidP="00EC5990">
      <w:pPr>
        <w:jc w:val="center"/>
      </w:pPr>
    </w:p>
    <w:p w:rsidR="00EC5990" w:rsidRPr="00EC5990" w:rsidRDefault="00543B6C" w:rsidP="00EC5990">
      <w:pPr>
        <w:jc w:val="center"/>
        <w:rPr>
          <w:b/>
        </w:rPr>
      </w:pPr>
      <w:r w:rsidRPr="00EC5990">
        <w:rPr>
          <w:b/>
        </w:rPr>
        <w:t>Research Methods</w:t>
      </w:r>
    </w:p>
    <w:p w:rsidR="00EC5990" w:rsidRDefault="00543B6C" w:rsidP="00EC5990">
      <w:pPr>
        <w:jc w:val="center"/>
      </w:pPr>
      <w:r w:rsidRPr="00EC5990">
        <w:rPr>
          <w:b/>
        </w:rPr>
        <w:lastRenderedPageBreak/>
        <w:t>Question One</w:t>
      </w:r>
    </w:p>
    <w:p w:rsidR="00EC5990" w:rsidRPr="00F53068" w:rsidRDefault="00543B6C" w:rsidP="00EC5990">
      <w:pPr>
        <w:rPr>
          <w:rFonts w:cs="Times New Roman"/>
          <w:szCs w:val="24"/>
        </w:rPr>
      </w:pPr>
      <w:r>
        <w:tab/>
        <w:t xml:space="preserve">According to my understanding, research methods are </w:t>
      </w:r>
      <w:r w:rsidR="003B7952">
        <w:t>crucial as</w:t>
      </w:r>
      <w:r>
        <w:t xml:space="preserve"> a consumer of research since research is based on human beings' solutions to different </w:t>
      </w:r>
      <w:r w:rsidR="003B7952">
        <w:t>problems in</w:t>
      </w:r>
      <w:r>
        <w:t xml:space="preserve"> this </w:t>
      </w:r>
      <w:r w:rsidR="003B7952">
        <w:t xml:space="preserve">universe. </w:t>
      </w:r>
      <w:r>
        <w:t xml:space="preserve">Research </w:t>
      </w:r>
      <w:r w:rsidR="003B7952">
        <w:t>methods also provide</w:t>
      </w:r>
      <w:r>
        <w:t xml:space="preserve"> </w:t>
      </w:r>
      <w:r w:rsidR="003B7952">
        <w:t>consumers with</w:t>
      </w:r>
      <w:r>
        <w:t xml:space="preserve"> </w:t>
      </w:r>
      <w:r w:rsidR="003B7952">
        <w:t>models, ideas</w:t>
      </w:r>
      <w:r>
        <w:t xml:space="preserve">, and instruments for utilizing certain research services and </w:t>
      </w:r>
      <w:r w:rsidR="003B7952">
        <w:t>products. On</w:t>
      </w:r>
      <w:r>
        <w:t xml:space="preserve"> matters regarding decision-making, vast knowledge of research methods provides consumers with the skills and knowledge required to find the solution to particular problems in different environments. As a consumer of research</w:t>
      </w:r>
      <w:r w:rsidR="00BC03EA">
        <w:t>, a comprehensive understanding of research methods helps determine the research to be undertaken and the types of information and data one opts to find in research workings. In either class time learning or outside the class, being a consumer of research creates a platform rich in knowledge; thus, one gets an opportunity to either refute or confirm different information</w:t>
      </w:r>
      <w:r w:rsidR="00F53068">
        <w:t xml:space="preserve"> </w:t>
      </w:r>
      <w:r w:rsidR="00F53068" w:rsidRPr="00F53068">
        <w:rPr>
          <w:rFonts w:cs="Times New Roman"/>
          <w:szCs w:val="24"/>
          <w:shd w:val="clear" w:color="auto" w:fill="FFFFFF"/>
        </w:rPr>
        <w:t>(</w:t>
      </w:r>
      <w:proofErr w:type="spellStart"/>
      <w:r w:rsidR="00F53068" w:rsidRPr="00F53068">
        <w:rPr>
          <w:rFonts w:cs="Times New Roman"/>
          <w:szCs w:val="24"/>
          <w:shd w:val="clear" w:color="auto" w:fill="FFFFFF"/>
        </w:rPr>
        <w:t>Ivankova</w:t>
      </w:r>
      <w:proofErr w:type="spellEnd"/>
      <w:r w:rsidR="00F53068" w:rsidRPr="00F53068">
        <w:rPr>
          <w:rFonts w:cs="Times New Roman"/>
          <w:szCs w:val="24"/>
          <w:shd w:val="clear" w:color="auto" w:fill="FFFFFF"/>
        </w:rPr>
        <w:t xml:space="preserve"> &amp; </w:t>
      </w:r>
      <w:proofErr w:type="spellStart"/>
      <w:r w:rsidR="00F53068" w:rsidRPr="00F53068">
        <w:rPr>
          <w:rFonts w:cs="Times New Roman"/>
          <w:szCs w:val="24"/>
          <w:shd w:val="clear" w:color="auto" w:fill="FFFFFF"/>
        </w:rPr>
        <w:t>Wingo</w:t>
      </w:r>
      <w:proofErr w:type="spellEnd"/>
      <w:r w:rsidR="00F53068" w:rsidRPr="00F53068">
        <w:rPr>
          <w:rFonts w:cs="Times New Roman"/>
          <w:szCs w:val="24"/>
          <w:shd w:val="clear" w:color="auto" w:fill="FFFFFF"/>
        </w:rPr>
        <w:t>, 2018)</w:t>
      </w:r>
      <w:r w:rsidR="00BC03EA" w:rsidRPr="00F53068">
        <w:rPr>
          <w:rFonts w:cs="Times New Roman"/>
          <w:szCs w:val="24"/>
        </w:rPr>
        <w:t>.</w:t>
      </w:r>
    </w:p>
    <w:p w:rsidR="001D3C8C" w:rsidRDefault="00543B6C" w:rsidP="001D3C8C">
      <w:pPr>
        <w:jc w:val="center"/>
      </w:pPr>
      <w:r w:rsidRPr="001D3C8C">
        <w:rPr>
          <w:b/>
        </w:rPr>
        <w:t>Question Two</w:t>
      </w:r>
    </w:p>
    <w:p w:rsidR="001D3C8C" w:rsidRDefault="00543B6C" w:rsidP="001D3C8C">
      <w:pPr>
        <w:rPr>
          <w:rFonts w:cs="Times New Roman"/>
          <w:szCs w:val="24"/>
        </w:rPr>
      </w:pPr>
      <w:r>
        <w:tab/>
        <w:t xml:space="preserve">Being a consumer of scholarly research pertains to the consumption of another individual's </w:t>
      </w:r>
      <w:r w:rsidR="003B7952">
        <w:t>work. Such</w:t>
      </w:r>
      <w:r>
        <w:t xml:space="preserve"> consumers are learning and applying the knowledge in different fields of study.</w:t>
      </w:r>
      <w:r w:rsidR="00EC488A">
        <w:t xml:space="preserve"> As a consumer of educational research, the individual should be responsible for utilizing the skills and knowledge </w:t>
      </w:r>
      <w:r w:rsidR="003B7952">
        <w:t>acquired. Since</w:t>
      </w:r>
      <w:r w:rsidR="00EC488A">
        <w:t xml:space="preserve"> scholarly research are normally vast, being responsible entails the differentiation between what one knows based on the offered information and what the individual does not </w:t>
      </w:r>
      <w:r w:rsidR="003B7952">
        <w:t>know. Such</w:t>
      </w:r>
      <w:r w:rsidR="00EC488A">
        <w:t xml:space="preserve"> </w:t>
      </w:r>
      <w:r w:rsidR="003B7952">
        <w:t>consumers</w:t>
      </w:r>
      <w:r w:rsidR="00EC488A">
        <w:t xml:space="preserve"> are mandated to keenly assess the scientific </w:t>
      </w:r>
      <w:r w:rsidR="003B7952">
        <w:t>findings, data</w:t>
      </w:r>
      <w:r w:rsidR="00EC488A">
        <w:t xml:space="preserve"> collection methods, and samples, among </w:t>
      </w:r>
      <w:r w:rsidR="003B7952">
        <w:t>others. Such</w:t>
      </w:r>
      <w:r w:rsidR="00EC488A">
        <w:t xml:space="preserve"> methods provide crucial contextual information that helps one consider the researcher's </w:t>
      </w:r>
      <w:r w:rsidR="003B7952">
        <w:t>claims. Such</w:t>
      </w:r>
      <w:r w:rsidR="00EC488A">
        <w:t xml:space="preserve"> consumers are also supposed to note the information provided about the findings and conclusion since </w:t>
      </w:r>
      <w:r w:rsidR="003B7952">
        <w:t xml:space="preserve">such research articles offer room for further investigation on the topic handled. In conclusion, it is vital to </w:t>
      </w:r>
      <w:r w:rsidR="003B7952">
        <w:lastRenderedPageBreak/>
        <w:t>observe the researcher's conclusions since some of the findings support certain negative agendas</w:t>
      </w:r>
      <w:r w:rsidR="00F53068">
        <w:t xml:space="preserve"> </w:t>
      </w:r>
      <w:r w:rsidR="00F53068" w:rsidRPr="00F53068">
        <w:rPr>
          <w:rFonts w:cs="Times New Roman"/>
          <w:szCs w:val="24"/>
          <w:shd w:val="clear" w:color="auto" w:fill="FFFFFF"/>
        </w:rPr>
        <w:t>(Sunderland &amp; Denny, 2016)</w:t>
      </w:r>
      <w:r w:rsidR="003B7952" w:rsidRPr="00F53068">
        <w:rPr>
          <w:rFonts w:cs="Times New Roman"/>
          <w:szCs w:val="24"/>
        </w:rPr>
        <w:t>.</w:t>
      </w: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Default="00F53068" w:rsidP="001D3C8C">
      <w:pPr>
        <w:rPr>
          <w:rFonts w:cs="Times New Roman"/>
          <w:szCs w:val="24"/>
        </w:rPr>
      </w:pPr>
    </w:p>
    <w:p w:rsidR="00F53068" w:rsidRPr="00F53068" w:rsidRDefault="00F53068" w:rsidP="00F53068">
      <w:pPr>
        <w:shd w:val="clear" w:color="auto" w:fill="FFFFFF"/>
        <w:spacing w:after="0" w:line="240" w:lineRule="auto"/>
        <w:jc w:val="center"/>
        <w:rPr>
          <w:rFonts w:eastAsia="Times New Roman" w:cs="Times New Roman"/>
          <w:szCs w:val="24"/>
        </w:rPr>
      </w:pPr>
      <w:r w:rsidRPr="00F53068">
        <w:rPr>
          <w:rFonts w:eastAsia="Times New Roman" w:cs="Times New Roman"/>
          <w:szCs w:val="24"/>
        </w:rPr>
        <w:t>References</w:t>
      </w:r>
    </w:p>
    <w:p w:rsidR="00F53068" w:rsidRPr="00F53068" w:rsidRDefault="00F53068" w:rsidP="00F53068">
      <w:pPr>
        <w:shd w:val="clear" w:color="auto" w:fill="FFFFFF"/>
        <w:spacing w:after="0" w:line="550" w:lineRule="atLeast"/>
        <w:ind w:left="720" w:right="75" w:hanging="720"/>
        <w:rPr>
          <w:rFonts w:eastAsia="Times New Roman" w:cs="Times New Roman"/>
          <w:szCs w:val="24"/>
        </w:rPr>
      </w:pPr>
      <w:proofErr w:type="spellStart"/>
      <w:r w:rsidRPr="00F53068">
        <w:rPr>
          <w:rFonts w:eastAsia="Times New Roman" w:cs="Times New Roman"/>
          <w:szCs w:val="24"/>
        </w:rPr>
        <w:lastRenderedPageBreak/>
        <w:t>Ivankova</w:t>
      </w:r>
      <w:proofErr w:type="spellEnd"/>
      <w:r w:rsidRPr="00F53068">
        <w:rPr>
          <w:rFonts w:eastAsia="Times New Roman" w:cs="Times New Roman"/>
          <w:szCs w:val="24"/>
        </w:rPr>
        <w:t xml:space="preserve">, N., &amp; </w:t>
      </w:r>
      <w:proofErr w:type="spellStart"/>
      <w:r w:rsidRPr="00F53068">
        <w:rPr>
          <w:rFonts w:eastAsia="Times New Roman" w:cs="Times New Roman"/>
          <w:szCs w:val="24"/>
        </w:rPr>
        <w:t>Wingo</w:t>
      </w:r>
      <w:proofErr w:type="spellEnd"/>
      <w:r w:rsidRPr="00F53068">
        <w:rPr>
          <w:rFonts w:eastAsia="Times New Roman" w:cs="Times New Roman"/>
          <w:szCs w:val="24"/>
        </w:rPr>
        <w:t>, N. (2018). Applying mixed methods in action research: Methodological potentials and advantages. </w:t>
      </w:r>
      <w:r w:rsidRPr="00F53068">
        <w:rPr>
          <w:rFonts w:eastAsia="Times New Roman" w:cs="Times New Roman"/>
          <w:i/>
          <w:iCs/>
          <w:szCs w:val="24"/>
        </w:rPr>
        <w:t>American Behavioral Scientist</w:t>
      </w:r>
      <w:r w:rsidRPr="00F53068">
        <w:rPr>
          <w:rFonts w:eastAsia="Times New Roman" w:cs="Times New Roman"/>
          <w:szCs w:val="24"/>
        </w:rPr>
        <w:t>, </w:t>
      </w:r>
      <w:r w:rsidRPr="00F53068">
        <w:rPr>
          <w:rFonts w:eastAsia="Times New Roman" w:cs="Times New Roman"/>
          <w:i/>
          <w:iCs/>
          <w:szCs w:val="24"/>
        </w:rPr>
        <w:t>62</w:t>
      </w:r>
      <w:r w:rsidRPr="00F53068">
        <w:rPr>
          <w:rFonts w:eastAsia="Times New Roman" w:cs="Times New Roman"/>
          <w:szCs w:val="24"/>
        </w:rPr>
        <w:t>(7), 978-997. </w:t>
      </w:r>
      <w:hyperlink r:id="rId6" w:history="1">
        <w:r w:rsidRPr="00F53068">
          <w:rPr>
            <w:rFonts w:eastAsia="Times New Roman" w:cs="Times New Roman"/>
            <w:szCs w:val="24"/>
          </w:rPr>
          <w:t>https://doi.org/10.1177/0002764218772673</w:t>
        </w:r>
      </w:hyperlink>
    </w:p>
    <w:p w:rsidR="00F53068" w:rsidRPr="00F53068" w:rsidRDefault="00F53068" w:rsidP="00F53068">
      <w:pPr>
        <w:shd w:val="clear" w:color="auto" w:fill="FFFFFF"/>
        <w:spacing w:after="0" w:line="550" w:lineRule="atLeast"/>
        <w:ind w:left="720" w:right="75" w:hanging="720"/>
        <w:rPr>
          <w:rFonts w:eastAsia="Times New Roman" w:cs="Times New Roman"/>
          <w:szCs w:val="24"/>
        </w:rPr>
      </w:pPr>
      <w:r w:rsidRPr="00F53068">
        <w:rPr>
          <w:rFonts w:eastAsia="Times New Roman" w:cs="Times New Roman"/>
          <w:szCs w:val="24"/>
        </w:rPr>
        <w:t>Sunderland, P. L., &amp; Denny, R. M. (2016). Doing anthropology in consumer research. </w:t>
      </w:r>
      <w:hyperlink r:id="rId7" w:history="1">
        <w:r w:rsidRPr="00F53068">
          <w:rPr>
            <w:rFonts w:eastAsia="Times New Roman" w:cs="Times New Roman"/>
            <w:szCs w:val="24"/>
          </w:rPr>
          <w:t>https://doi.org/10.4324/9781315430171</w:t>
        </w:r>
      </w:hyperlink>
    </w:p>
    <w:p w:rsidR="00F53068" w:rsidRPr="00F53068" w:rsidRDefault="00F53068" w:rsidP="001D3C8C">
      <w:pPr>
        <w:rPr>
          <w:rFonts w:cs="Times New Roman"/>
          <w:szCs w:val="24"/>
        </w:rPr>
      </w:pPr>
    </w:p>
    <w:p w:rsidR="001D3C8C" w:rsidRPr="00EC5990" w:rsidRDefault="001D3C8C" w:rsidP="001D3C8C">
      <w:pPr>
        <w:jc w:val="center"/>
      </w:pPr>
    </w:p>
    <w:sectPr w:rsidR="001D3C8C" w:rsidRPr="00EC599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43B6C" w:rsidRDefault="00543B6C">
      <w:pPr>
        <w:spacing w:after="0" w:line="240" w:lineRule="auto"/>
      </w:pPr>
      <w:r>
        <w:separator/>
      </w:r>
    </w:p>
  </w:endnote>
  <w:endnote w:type="continuationSeparator" w:id="0">
    <w:p w:rsidR="00543B6C" w:rsidRDefault="00543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43B6C" w:rsidRDefault="00543B6C">
      <w:pPr>
        <w:spacing w:after="0" w:line="240" w:lineRule="auto"/>
      </w:pPr>
      <w:r>
        <w:separator/>
      </w:r>
    </w:p>
  </w:footnote>
  <w:footnote w:type="continuationSeparator" w:id="0">
    <w:p w:rsidR="00543B6C" w:rsidRDefault="00543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11464735"/>
      <w:docPartObj>
        <w:docPartGallery w:val="Page Numbers (Top of Page)"/>
        <w:docPartUnique/>
      </w:docPartObj>
    </w:sdtPr>
    <w:sdtEndPr>
      <w:rPr>
        <w:noProof/>
      </w:rPr>
    </w:sdtEndPr>
    <w:sdtContent>
      <w:p w:rsidR="00EC5990" w:rsidRDefault="00543B6C">
        <w:pPr>
          <w:pStyle w:val="Header"/>
          <w:jc w:val="right"/>
        </w:pPr>
        <w:r>
          <w:fldChar w:fldCharType="begin"/>
        </w:r>
        <w:r>
          <w:instrText xml:space="preserve"> PAGE   \* MERGEFORMAT </w:instrText>
        </w:r>
        <w:r>
          <w:fldChar w:fldCharType="separate"/>
        </w:r>
        <w:r w:rsidR="00F53068">
          <w:rPr>
            <w:noProof/>
          </w:rPr>
          <w:t>1</w:t>
        </w:r>
        <w:r>
          <w:rPr>
            <w:noProof/>
          </w:rPr>
          <w:fldChar w:fldCharType="end"/>
        </w:r>
      </w:p>
    </w:sdtContent>
  </w:sdt>
  <w:p w:rsidR="00EC5990" w:rsidRDefault="00EC59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990"/>
    <w:rsid w:val="001C4CD1"/>
    <w:rsid w:val="001D3C8C"/>
    <w:rsid w:val="002853EC"/>
    <w:rsid w:val="00386D9F"/>
    <w:rsid w:val="003B7952"/>
    <w:rsid w:val="00543B6C"/>
    <w:rsid w:val="006746FF"/>
    <w:rsid w:val="007A3E1E"/>
    <w:rsid w:val="008E2C11"/>
    <w:rsid w:val="009C3B55"/>
    <w:rsid w:val="00B00F3D"/>
    <w:rsid w:val="00BC03EA"/>
    <w:rsid w:val="00CA212C"/>
    <w:rsid w:val="00EC488A"/>
    <w:rsid w:val="00EC5990"/>
    <w:rsid w:val="00F53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9E19F7-AD54-4012-8B93-2F36C0F4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990"/>
  </w:style>
  <w:style w:type="paragraph" w:styleId="Footer">
    <w:name w:val="footer"/>
    <w:basedOn w:val="Normal"/>
    <w:link w:val="FooterChar"/>
    <w:uiPriority w:val="99"/>
    <w:unhideWhenUsed/>
    <w:rsid w:val="00EC5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990"/>
  </w:style>
  <w:style w:type="character" w:customStyle="1" w:styleId="gray">
    <w:name w:val="gray"/>
    <w:basedOn w:val="DefaultParagraphFont"/>
    <w:rsid w:val="00F53068"/>
  </w:style>
  <w:style w:type="paragraph" w:styleId="NormalWeb">
    <w:name w:val="Normal (Web)"/>
    <w:basedOn w:val="Normal"/>
    <w:uiPriority w:val="99"/>
    <w:semiHidden/>
    <w:unhideWhenUsed/>
    <w:rsid w:val="00F53068"/>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53068"/>
    <w:rPr>
      <w:i/>
      <w:iCs/>
    </w:rPr>
  </w:style>
  <w:style w:type="character" w:styleId="Hyperlink">
    <w:name w:val="Hyperlink"/>
    <w:basedOn w:val="DefaultParagraphFont"/>
    <w:uiPriority w:val="99"/>
    <w:semiHidden/>
    <w:unhideWhenUsed/>
    <w:rsid w:val="00F530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780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4324/9781315430171"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77/0002764218772673"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2021-01-07T21:20:00Z</dcterms:created>
  <dcterms:modified xsi:type="dcterms:W3CDTF">2021-01-07T21:20:00Z</dcterms:modified>
</cp:coreProperties>
</file>